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6E" w:rsidRDefault="00723BDD" w:rsidP="00DB4B8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3BDD">
        <w:rPr>
          <w:rFonts w:ascii="Times New Roman" w:eastAsia="Calibri" w:hAnsi="Times New Roman" w:cs="Times New Roman"/>
          <w:b/>
          <w:sz w:val="28"/>
          <w:szCs w:val="28"/>
        </w:rPr>
        <w:t xml:space="preserve">Прогноз поступления </w:t>
      </w:r>
      <w:r w:rsidR="00FA12DF">
        <w:rPr>
          <w:rFonts w:ascii="Times New Roman" w:eastAsia="Calibri" w:hAnsi="Times New Roman" w:cs="Times New Roman"/>
          <w:b/>
          <w:sz w:val="28"/>
          <w:szCs w:val="28"/>
        </w:rPr>
        <w:t xml:space="preserve">доходов в краевой бюджет на 2023 год </w:t>
      </w:r>
    </w:p>
    <w:p w:rsidR="00723BDD" w:rsidRPr="00723BDD" w:rsidRDefault="00FA12DF" w:rsidP="00DB4B8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 на плановый период 2024 и 2025</w:t>
      </w:r>
      <w:r w:rsidR="00723BDD" w:rsidRPr="00723BDD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BDD" w:rsidRPr="00723BDD" w:rsidRDefault="00FA12DF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12.08.2022</w:t>
      </w:r>
      <w:r w:rsidR="00723BDD"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поступление доходов </w:t>
      </w:r>
      <w:r w:rsidR="00480C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коду бюджетной классификации</w:t>
      </w:r>
      <w:r w:rsidR="00723BDD"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810 1 13 01992 02 0000 130 «Прочие доходы от оказания платных услуг (работ) получателями средств бюджетов субъектов 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Федерации» составляет </w:t>
      </w:r>
      <w:r w:rsidR="00205A4C" w:rsidRPr="00205A4C">
        <w:rPr>
          <w:rFonts w:ascii="Times New Roman" w:eastAsia="Times New Roman" w:hAnsi="Times New Roman" w:cs="Times New Roman"/>
          <w:sz w:val="28"/>
          <w:szCs w:val="28"/>
          <w:lang w:eastAsia="ru-RU"/>
        </w:rPr>
        <w:t>590</w:t>
      </w:r>
      <w:r w:rsidR="00205A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205A4C">
        <w:rPr>
          <w:rFonts w:ascii="Times New Roman" w:eastAsia="Times New Roman" w:hAnsi="Times New Roman" w:cs="Times New Roman"/>
          <w:sz w:val="28"/>
          <w:szCs w:val="28"/>
          <w:lang w:eastAsia="ru-RU"/>
        </w:rPr>
        <w:t>380,0</w:t>
      </w:r>
      <w:r w:rsidR="00723BDD"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уставной деятельностью Краевым государственным казенным учреждением «Региональный центр развития энергетики и энергосбережения» оказываются услуги по выполнению работ «Анализ документации, регламентирующей обеспечение коммунальными ресурсами организации, на предмет соответствия действующему законодательству и договорным отношениям с </w:t>
      </w:r>
      <w:proofErr w:type="spellStart"/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ресурсоснабжающими</w:t>
      </w:r>
      <w:proofErr w:type="spellEnd"/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организациями, с выдачей заключения и рекомендаций, в том числе термографическое обследование»; «Разработка программы в области энергосбережения и повышения энергетической эффективности». 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доход имеет несистемный характер поступления.  Прогнозируемый объем поступлений рассчитан </w:t>
      </w:r>
      <w:r w:rsidR="00FA12D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уровня инфляции на 2023 год в размере 10</w:t>
      </w:r>
      <w:r w:rsidR="008B116E">
        <w:rPr>
          <w:rFonts w:ascii="Times New Roman" w:eastAsia="Times New Roman" w:hAnsi="Times New Roman" w:cs="Times New Roman"/>
          <w:sz w:val="28"/>
          <w:szCs w:val="28"/>
          <w:lang w:eastAsia="ru-RU"/>
        </w:rPr>
        <w:t>5,2</w:t>
      </w:r>
      <w:r w:rsidR="00FA1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на 2024 </w:t>
      </w:r>
      <w:r w:rsid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-2025 </w:t>
      </w:r>
      <w:r w:rsidR="00FA12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A1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</w:t>
      </w:r>
      <w:r w:rsidR="008B116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304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FA12DF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Показатели на плановый период установлены в величинах, равных объему средств года, предшествующего плановому </w:t>
      </w:r>
      <w:r w:rsidR="00EE1E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E7CFA" w:rsidRPr="00205A4C">
        <w:rPr>
          <w:rFonts w:ascii="Times New Roman" w:eastAsia="Times New Roman" w:hAnsi="Times New Roman" w:cs="Times New Roman"/>
          <w:sz w:val="28"/>
          <w:szCs w:val="28"/>
          <w:lang w:eastAsia="ru-RU"/>
        </w:rPr>
        <w:t>590</w:t>
      </w:r>
      <w:r w:rsidR="007E7C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7E7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380,0 </w:t>
      </w: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рублей).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723B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3B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утвержденной методике прогнозирования поступлений доходов в бюджет Камчатского края, главным администратором которых является Министерство </w:t>
      </w:r>
      <w:r w:rsidR="00480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ЖКХ и энергетики </w:t>
      </w:r>
      <w:r w:rsidRPr="00723B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Камчатского края,</w:t>
      </w: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поступлений по коду бюджетно</w:t>
      </w:r>
      <w:r w:rsidR="0048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классификации доходов </w:t>
      </w: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810 1 13 01992 02 0000 130 составит: </w:t>
      </w:r>
    </w:p>
    <w:p w:rsidR="00723BDD" w:rsidRPr="00723BDD" w:rsidRDefault="00480CAB" w:rsidP="00723B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– </w:t>
      </w:r>
      <w:r w:rsidR="00E02E9D">
        <w:rPr>
          <w:rFonts w:ascii="Times New Roman" w:eastAsia="Times New Roman" w:hAnsi="Times New Roman" w:cs="Times New Roman"/>
          <w:sz w:val="28"/>
          <w:szCs w:val="28"/>
          <w:lang w:eastAsia="ru-RU"/>
        </w:rPr>
        <w:t>621 080,0</w:t>
      </w:r>
      <w:r w:rsidR="00723BDD"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723BDD" w:rsidRPr="00723BDD" w:rsidRDefault="00480CAB" w:rsidP="00723B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 – </w:t>
      </w:r>
      <w:r w:rsidR="006B11B6">
        <w:rPr>
          <w:rFonts w:ascii="Times New Roman" w:eastAsia="Times New Roman" w:hAnsi="Times New Roman" w:cs="Times New Roman"/>
          <w:sz w:val="28"/>
          <w:szCs w:val="28"/>
          <w:lang w:eastAsia="ru-RU"/>
        </w:rPr>
        <w:t>645 923,0</w:t>
      </w:r>
      <w:r w:rsidR="00723BDD"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723BDD" w:rsidRPr="00723BDD" w:rsidRDefault="00723BDD" w:rsidP="00723B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0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025 год – </w:t>
      </w:r>
      <w:r w:rsidR="006B11B6">
        <w:rPr>
          <w:rFonts w:ascii="Times New Roman" w:eastAsia="Times New Roman" w:hAnsi="Times New Roman" w:cs="Times New Roman"/>
          <w:sz w:val="28"/>
          <w:szCs w:val="28"/>
          <w:lang w:eastAsia="ru-RU"/>
        </w:rPr>
        <w:t>671 760,0</w:t>
      </w:r>
      <w:r w:rsidRPr="00723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723BDD" w:rsidRPr="00723BDD" w:rsidRDefault="00723BDD" w:rsidP="00723B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5BB" w:rsidRDefault="00DF25BB"/>
    <w:sectPr w:rsidR="00DF25BB" w:rsidSect="00932E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C36EE"/>
    <w:multiLevelType w:val="hybridMultilevel"/>
    <w:tmpl w:val="EC0662EA"/>
    <w:lvl w:ilvl="0" w:tplc="5044C6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D2E"/>
    <w:rsid w:val="00016DCD"/>
    <w:rsid w:val="00205A4C"/>
    <w:rsid w:val="00410D2E"/>
    <w:rsid w:val="00480CAB"/>
    <w:rsid w:val="006B11B6"/>
    <w:rsid w:val="00723BDD"/>
    <w:rsid w:val="007E7CFA"/>
    <w:rsid w:val="008B116E"/>
    <w:rsid w:val="00A467A9"/>
    <w:rsid w:val="00A9304C"/>
    <w:rsid w:val="00AD554F"/>
    <w:rsid w:val="00DB4B81"/>
    <w:rsid w:val="00DF25BB"/>
    <w:rsid w:val="00E02E9D"/>
    <w:rsid w:val="00E22FCD"/>
    <w:rsid w:val="00E839B8"/>
    <w:rsid w:val="00EE1ED6"/>
    <w:rsid w:val="00F76F49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AA6DD"/>
  <w15:docId w15:val="{4C49AADF-08F3-42CF-8F2F-581B5033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Бажутина Евгения Аркадьевна</dc:creator>
  <cp:keywords/>
  <dc:description/>
  <cp:lastModifiedBy>Ахметшина Ирина Викторовна</cp:lastModifiedBy>
  <cp:revision>4</cp:revision>
  <dcterms:created xsi:type="dcterms:W3CDTF">2022-10-03T22:37:00Z</dcterms:created>
  <dcterms:modified xsi:type="dcterms:W3CDTF">2022-10-12T23:41:00Z</dcterms:modified>
</cp:coreProperties>
</file>